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F" w:rsidRDefault="009848DF" w:rsidP="009848DF">
      <w:pPr>
        <w:pStyle w:val="Default"/>
        <w:ind w:left="426"/>
      </w:pPr>
    </w:p>
    <w:p w:rsidR="009848DF" w:rsidRDefault="009848DF" w:rsidP="009848DF">
      <w:pPr>
        <w:pStyle w:val="Default"/>
        <w:ind w:left="42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RESOURCE MANAGEMENT ACT 1991</w:t>
      </w:r>
    </w:p>
    <w:p w:rsidR="009848DF" w:rsidRDefault="009848DF" w:rsidP="009848DF">
      <w:pPr>
        <w:pStyle w:val="Default"/>
        <w:ind w:left="42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FORM 6</w:t>
      </w:r>
    </w:p>
    <w:p w:rsidR="009848DF" w:rsidRDefault="009848DF" w:rsidP="009848DF">
      <w:pPr>
        <w:pStyle w:val="Default"/>
        <w:ind w:left="42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FURTHER SUBMISSION IN SUPPORT OF, OR IN OPPOSITION TO,</w:t>
      </w:r>
    </w:p>
    <w:p w:rsidR="009848DF" w:rsidRDefault="009848DF" w:rsidP="009848DF">
      <w:pPr>
        <w:pStyle w:val="Default"/>
        <w:ind w:left="42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SUBMISSION ON PUBLICLY NOTIFIED PROPOSED PLAN CHANGE</w:t>
      </w:r>
    </w:p>
    <w:p w:rsidR="009848DF" w:rsidRDefault="009848DF" w:rsidP="009848DF">
      <w:pPr>
        <w:pStyle w:val="Default"/>
        <w:ind w:left="42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TO CENTRAL OTAGO DISTRICT PLAN</w:t>
      </w:r>
    </w:p>
    <w:p w:rsidR="009848DF" w:rsidRDefault="009848DF" w:rsidP="009848DF">
      <w:pPr>
        <w:pStyle w:val="Default"/>
        <w:ind w:left="426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Clause 8 of Schedule 1, Resource Management Act 1991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To: </w:t>
      </w:r>
      <w:r>
        <w:rPr>
          <w:sz w:val="22"/>
          <w:szCs w:val="22"/>
        </w:rPr>
        <w:t xml:space="preserve">Central Otago District Council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PO Box 122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ALEXANDRA 9340 </w:t>
      </w:r>
    </w:p>
    <w:p w:rsidR="009848DF" w:rsidRDefault="009848DF" w:rsidP="009848DF">
      <w:pPr>
        <w:pStyle w:val="Default"/>
        <w:ind w:left="426"/>
        <w:rPr>
          <w:b/>
          <w:bCs/>
          <w:sz w:val="22"/>
          <w:szCs w:val="22"/>
        </w:rPr>
      </w:pP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 of person making further submission: </w:t>
      </w:r>
      <w:r>
        <w:rPr>
          <w:sz w:val="22"/>
          <w:szCs w:val="22"/>
        </w:rPr>
        <w:t>……………………………………………………………………</w:t>
      </w:r>
    </w:p>
    <w:p w:rsidR="009848DF" w:rsidRDefault="009848DF" w:rsidP="009848DF">
      <w:pPr>
        <w:pStyle w:val="Default"/>
        <w:ind w:left="5466" w:firstLine="294"/>
        <w:rPr>
          <w:sz w:val="20"/>
          <w:szCs w:val="20"/>
        </w:rPr>
      </w:pPr>
      <w:r>
        <w:rPr>
          <w:sz w:val="20"/>
          <w:szCs w:val="20"/>
        </w:rPr>
        <w:t xml:space="preserve">(Full name) </w:t>
      </w:r>
    </w:p>
    <w:p w:rsidR="009848DF" w:rsidRDefault="009848DF" w:rsidP="009848DF">
      <w:pPr>
        <w:pStyle w:val="Default"/>
        <w:ind w:left="426"/>
        <w:rPr>
          <w:b/>
          <w:bCs/>
          <w:sz w:val="22"/>
          <w:szCs w:val="22"/>
        </w:rPr>
      </w:pP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This is a further submission in support of (or in opposition to) a submission on proposed Plan Change 13 to the Central Otago District Plan.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am: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A person representing a relevant aspect of the public interest, the grounds for saying this being: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…………………………………………………………………………………………………………………………; or, </w:t>
      </w:r>
    </w:p>
    <w:p w:rsidR="009848DF" w:rsidRDefault="009848DF" w:rsidP="009848DF">
      <w:pPr>
        <w:pStyle w:val="Default"/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A person who has an interest in the proposal that is greater than the interest the general public has, the grounds for saying this being: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</w:p>
    <w:p w:rsidR="009848DF" w:rsidRPr="009848DF" w:rsidRDefault="009848DF" w:rsidP="009848DF">
      <w:pPr>
        <w:pStyle w:val="Default"/>
        <w:ind w:left="426"/>
        <w:rPr>
          <w:color w:val="FF0000"/>
          <w:sz w:val="22"/>
          <w:szCs w:val="22"/>
        </w:rPr>
      </w:pPr>
      <w:r w:rsidRPr="009848DF">
        <w:rPr>
          <w:color w:val="FF0000"/>
          <w:sz w:val="22"/>
          <w:szCs w:val="22"/>
        </w:rPr>
        <w:t>I am a person who holds an interest greater than the general public as</w:t>
      </w:r>
      <w:r w:rsidRPr="009848DF">
        <w:rPr>
          <w:color w:val="FF0000"/>
          <w:sz w:val="22"/>
          <w:szCs w:val="22"/>
        </w:rPr>
        <w:t>……</w:t>
      </w:r>
      <w:r w:rsidRPr="009848DF">
        <w:rPr>
          <w:color w:val="92D050"/>
          <w:sz w:val="22"/>
          <w:szCs w:val="22"/>
        </w:rPr>
        <w:t>I am a Cromwell resident/ or a commuter on the roads/ or a parent with school kids/ or in the tourism industry/ or in the horticulture industry/ or supporter of motorsport/ or supplier of a community benefit/ or rate payer</w:t>
      </w:r>
      <w:r>
        <w:rPr>
          <w:color w:val="FF0000"/>
          <w:sz w:val="22"/>
          <w:szCs w:val="22"/>
        </w:rPr>
        <w:t>…..</w:t>
      </w:r>
      <w:r w:rsidRPr="009848DF">
        <w:rPr>
          <w:color w:val="FF0000"/>
          <w:sz w:val="22"/>
          <w:szCs w:val="22"/>
        </w:rPr>
        <w:t xml:space="preserve">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</w:p>
    <w:p w:rsidR="009848DF" w:rsidRDefault="009848DF" w:rsidP="009848DF">
      <w:pPr>
        <w:pStyle w:val="Default"/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(Please state whether you are a person who may make a submission under 1 and/or 2 above and also specify/explain the grounds for saying that you come within category 1 and/or 2)</w:t>
      </w:r>
    </w:p>
    <w:p w:rsidR="009848DF" w:rsidRDefault="009848DF" w:rsidP="009848DF">
      <w:pPr>
        <w:pStyle w:val="Default"/>
        <w:ind w:left="426"/>
        <w:rPr>
          <w:sz w:val="20"/>
          <w:szCs w:val="20"/>
        </w:rPr>
      </w:pP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The local authority for the relevant area.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support (or oppose) the submission of: </w:t>
      </w:r>
    </w:p>
    <w:p w:rsidR="009848DF" w:rsidRDefault="009848DF" w:rsidP="009848DF">
      <w:pPr>
        <w:pStyle w:val="Default"/>
        <w:rPr>
          <w:sz w:val="20"/>
          <w:szCs w:val="20"/>
        </w:rPr>
      </w:pPr>
    </w:p>
    <w:p w:rsidR="009848DF" w:rsidRPr="002A71E7" w:rsidRDefault="009848DF" w:rsidP="002A71E7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2A71E7">
        <w:rPr>
          <w:color w:val="FF0000"/>
          <w:sz w:val="20"/>
          <w:szCs w:val="20"/>
        </w:rPr>
        <w:t>James Dicey</w:t>
      </w:r>
      <w:r w:rsidRPr="002A71E7">
        <w:rPr>
          <w:color w:val="FF0000"/>
          <w:sz w:val="22"/>
          <w:szCs w:val="22"/>
        </w:rPr>
        <w:t xml:space="preserve">, </w:t>
      </w:r>
      <w:hyperlink r:id="rId6" w:history="1">
        <w:r w:rsidRPr="002A71E7">
          <w:rPr>
            <w:rStyle w:val="Hyperlink"/>
            <w:color w:val="FF0000"/>
            <w:sz w:val="20"/>
            <w:szCs w:val="20"/>
          </w:rPr>
          <w:t>james@grapevision.co.nz</w:t>
        </w:r>
      </w:hyperlink>
      <w:r w:rsidRPr="002A71E7">
        <w:rPr>
          <w:color w:val="FF0000"/>
          <w:sz w:val="20"/>
          <w:szCs w:val="20"/>
        </w:rPr>
        <w:t xml:space="preserve">, 90 </w:t>
      </w:r>
      <w:r w:rsidR="002A71E7" w:rsidRPr="002A71E7">
        <w:rPr>
          <w:color w:val="FF0000"/>
          <w:sz w:val="20"/>
          <w:szCs w:val="20"/>
        </w:rPr>
        <w:t>–</w:t>
      </w:r>
      <w:r w:rsidRPr="002A71E7">
        <w:rPr>
          <w:color w:val="FF0000"/>
          <w:sz w:val="20"/>
          <w:szCs w:val="20"/>
        </w:rPr>
        <w:t xml:space="preserve"> </w:t>
      </w:r>
      <w:r w:rsidR="002A71E7" w:rsidRPr="002A71E7">
        <w:rPr>
          <w:color w:val="FF0000"/>
          <w:sz w:val="20"/>
          <w:szCs w:val="20"/>
        </w:rPr>
        <w:t xml:space="preserve">support </w:t>
      </w:r>
      <w:r w:rsidRPr="002A71E7">
        <w:rPr>
          <w:color w:val="FF0000"/>
          <w:sz w:val="20"/>
          <w:szCs w:val="20"/>
        </w:rPr>
        <w:t>all</w:t>
      </w:r>
    </w:p>
    <w:p w:rsidR="009848DF" w:rsidRPr="002A71E7" w:rsidRDefault="009848DF" w:rsidP="002A71E7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2A71E7">
        <w:rPr>
          <w:color w:val="FF0000"/>
          <w:sz w:val="20"/>
          <w:szCs w:val="20"/>
        </w:rPr>
        <w:t xml:space="preserve">Robin Dicey, </w:t>
      </w:r>
      <w:hyperlink r:id="rId7" w:history="1">
        <w:r w:rsidRPr="002A71E7">
          <w:rPr>
            <w:rStyle w:val="Hyperlink"/>
            <w:color w:val="FF0000"/>
            <w:sz w:val="20"/>
            <w:szCs w:val="20"/>
          </w:rPr>
          <w:t>rhmdicey@gmail.com</w:t>
        </w:r>
      </w:hyperlink>
      <w:r w:rsidRPr="002A71E7">
        <w:rPr>
          <w:color w:val="FF0000"/>
          <w:sz w:val="20"/>
          <w:szCs w:val="20"/>
        </w:rPr>
        <w:t>, 92 -</w:t>
      </w:r>
      <w:r w:rsidR="002A71E7" w:rsidRPr="002A71E7">
        <w:rPr>
          <w:color w:val="FF0000"/>
          <w:sz w:val="20"/>
          <w:szCs w:val="20"/>
        </w:rPr>
        <w:t xml:space="preserve"> support</w:t>
      </w:r>
      <w:r w:rsidRPr="002A71E7">
        <w:rPr>
          <w:color w:val="FF0000"/>
          <w:sz w:val="20"/>
          <w:szCs w:val="20"/>
        </w:rPr>
        <w:t xml:space="preserve"> all</w:t>
      </w:r>
    </w:p>
    <w:p w:rsidR="00071CC6" w:rsidRDefault="002A71E7" w:rsidP="00071CC6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2A71E7">
        <w:rPr>
          <w:color w:val="FF0000"/>
          <w:sz w:val="20"/>
          <w:szCs w:val="20"/>
        </w:rPr>
        <w:t xml:space="preserve">Peter John Mead &amp; Alastair Stark, </w:t>
      </w:r>
      <w:hyperlink r:id="rId8" w:history="1">
        <w:r w:rsidRPr="002A71E7">
          <w:rPr>
            <w:rStyle w:val="Hyperlink"/>
            <w:color w:val="FF0000"/>
            <w:sz w:val="20"/>
            <w:szCs w:val="20"/>
          </w:rPr>
          <w:t>alanmckay@xtra.co.nz</w:t>
        </w:r>
      </w:hyperlink>
      <w:r w:rsidRPr="002A71E7">
        <w:rPr>
          <w:color w:val="FF0000"/>
          <w:sz w:val="20"/>
          <w:szCs w:val="20"/>
        </w:rPr>
        <w:t>, 228 – support in full</w:t>
      </w:r>
    </w:p>
    <w:p w:rsidR="00071CC6" w:rsidRPr="00071CC6" w:rsidRDefault="00071CC6" w:rsidP="00071CC6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071CC6">
        <w:rPr>
          <w:color w:val="FF0000"/>
          <w:sz w:val="20"/>
          <w:szCs w:val="20"/>
        </w:rPr>
        <w:t xml:space="preserve">DJ Jones Family Trust, and </w:t>
      </w:r>
      <w:proofErr w:type="spellStart"/>
      <w:r w:rsidRPr="00071CC6">
        <w:rPr>
          <w:color w:val="FF0000"/>
          <w:sz w:val="20"/>
          <w:szCs w:val="20"/>
        </w:rPr>
        <w:t>Suncrest</w:t>
      </w:r>
      <w:proofErr w:type="spellEnd"/>
      <w:r w:rsidRPr="00071CC6">
        <w:rPr>
          <w:color w:val="FF0000"/>
          <w:sz w:val="20"/>
          <w:szCs w:val="20"/>
        </w:rPr>
        <w:t xml:space="preserve"> Orchard Limited, </w:t>
      </w:r>
      <w:hyperlink r:id="rId9" w:history="1">
        <w:r w:rsidRPr="00071CC6">
          <w:rPr>
            <w:rStyle w:val="Hyperlink"/>
            <w:color w:val="FF0000"/>
            <w:sz w:val="20"/>
            <w:szCs w:val="20"/>
          </w:rPr>
          <w:t>jones.fam@xtra.co.nz</w:t>
        </w:r>
      </w:hyperlink>
      <w:r w:rsidRPr="00071CC6">
        <w:rPr>
          <w:color w:val="FF0000"/>
          <w:sz w:val="20"/>
          <w:szCs w:val="20"/>
        </w:rPr>
        <w:t xml:space="preserve"> , 164 – support in full</w:t>
      </w:r>
    </w:p>
    <w:p w:rsidR="002A71E7" w:rsidRPr="00754218" w:rsidRDefault="002A71E7" w:rsidP="002A71E7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2A71E7">
        <w:rPr>
          <w:color w:val="FF0000"/>
          <w:sz w:val="20"/>
          <w:szCs w:val="20"/>
        </w:rPr>
        <w:t>Andrew John Iremonger</w:t>
      </w:r>
      <w:r w:rsidRPr="002A71E7">
        <w:rPr>
          <w:color w:val="FF0000"/>
          <w:sz w:val="20"/>
          <w:szCs w:val="20"/>
        </w:rPr>
        <w:t xml:space="preserve">, </w:t>
      </w:r>
      <w:hyperlink r:id="rId10" w:history="1">
        <w:r w:rsidRPr="00754218">
          <w:rPr>
            <w:rStyle w:val="Hyperlink"/>
            <w:color w:val="FF0000"/>
            <w:sz w:val="20"/>
            <w:szCs w:val="20"/>
          </w:rPr>
          <w:t>Iremonger.AJ@gmail.com</w:t>
        </w:r>
      </w:hyperlink>
      <w:r w:rsidRPr="00754218">
        <w:rPr>
          <w:color w:val="FF0000"/>
          <w:sz w:val="20"/>
          <w:szCs w:val="20"/>
        </w:rPr>
        <w:t>, 156 – support all</w:t>
      </w:r>
    </w:p>
    <w:p w:rsidR="002A71E7" w:rsidRPr="00754218" w:rsidRDefault="002A71E7" w:rsidP="002A71E7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754218">
        <w:rPr>
          <w:color w:val="FF0000"/>
          <w:sz w:val="20"/>
          <w:szCs w:val="20"/>
        </w:rPr>
        <w:t xml:space="preserve">Thomas Alan </w:t>
      </w:r>
      <w:proofErr w:type="spellStart"/>
      <w:r w:rsidRPr="00754218">
        <w:rPr>
          <w:color w:val="FF0000"/>
          <w:sz w:val="20"/>
          <w:szCs w:val="20"/>
        </w:rPr>
        <w:t>Coull</w:t>
      </w:r>
      <w:proofErr w:type="spellEnd"/>
      <w:r w:rsidRPr="00754218">
        <w:rPr>
          <w:color w:val="FF0000"/>
          <w:sz w:val="20"/>
          <w:szCs w:val="20"/>
        </w:rPr>
        <w:t xml:space="preserve">, </w:t>
      </w:r>
      <w:hyperlink r:id="rId11" w:history="1">
        <w:r w:rsidRPr="00754218">
          <w:rPr>
            <w:rStyle w:val="Hyperlink"/>
            <w:color w:val="FF0000"/>
            <w:sz w:val="20"/>
            <w:szCs w:val="20"/>
          </w:rPr>
          <w:t>thomascoull@gmail.com</w:t>
        </w:r>
      </w:hyperlink>
      <w:r w:rsidRPr="00754218">
        <w:rPr>
          <w:color w:val="FF0000"/>
          <w:sz w:val="20"/>
          <w:szCs w:val="20"/>
        </w:rPr>
        <w:t>, 63 – support all</w:t>
      </w:r>
    </w:p>
    <w:p w:rsidR="00754218" w:rsidRPr="00754218" w:rsidRDefault="002A71E7" w:rsidP="00754218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754218">
        <w:rPr>
          <w:color w:val="FF0000"/>
          <w:sz w:val="20"/>
          <w:szCs w:val="20"/>
        </w:rPr>
        <w:t xml:space="preserve">Werner Murray, </w:t>
      </w:r>
      <w:hyperlink r:id="rId12" w:history="1">
        <w:r w:rsidRPr="00754218">
          <w:rPr>
            <w:rStyle w:val="Hyperlink"/>
            <w:color w:val="FF0000"/>
            <w:sz w:val="20"/>
            <w:szCs w:val="20"/>
          </w:rPr>
          <w:t>carolynwerner@mac.com</w:t>
        </w:r>
      </w:hyperlink>
      <w:r w:rsidRPr="00754218">
        <w:rPr>
          <w:color w:val="FF0000"/>
          <w:sz w:val="20"/>
          <w:szCs w:val="20"/>
        </w:rPr>
        <w:t>, 252 – support all</w:t>
      </w:r>
    </w:p>
    <w:p w:rsidR="00754218" w:rsidRPr="00754218" w:rsidRDefault="002A71E7" w:rsidP="00754218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754218">
        <w:rPr>
          <w:color w:val="FF0000"/>
          <w:sz w:val="20"/>
          <w:szCs w:val="20"/>
        </w:rPr>
        <w:t>Horticulture New Zealand</w:t>
      </w:r>
      <w:r w:rsidR="00754218" w:rsidRPr="00754218">
        <w:rPr>
          <w:color w:val="FF0000"/>
          <w:sz w:val="20"/>
          <w:szCs w:val="20"/>
        </w:rPr>
        <w:t xml:space="preserve">, </w:t>
      </w:r>
      <w:hyperlink r:id="rId13" w:history="1">
        <w:r w:rsidR="00754218" w:rsidRPr="00754218">
          <w:rPr>
            <w:rStyle w:val="Hyperlink"/>
            <w:color w:val="FF0000"/>
            <w:sz w:val="20"/>
            <w:szCs w:val="20"/>
          </w:rPr>
          <w:t>rachel.mcclung@hortnz.co.nz</w:t>
        </w:r>
      </w:hyperlink>
      <w:r w:rsidR="00754218" w:rsidRPr="00754218">
        <w:rPr>
          <w:color w:val="FF0000"/>
          <w:sz w:val="20"/>
          <w:szCs w:val="20"/>
        </w:rPr>
        <w:t xml:space="preserve"> , </w:t>
      </w:r>
      <w:r w:rsidR="00754218">
        <w:rPr>
          <w:color w:val="FF0000"/>
          <w:sz w:val="20"/>
          <w:szCs w:val="20"/>
        </w:rPr>
        <w:t xml:space="preserve">151 - </w:t>
      </w:r>
      <w:r w:rsidR="00754218" w:rsidRPr="00754218">
        <w:rPr>
          <w:color w:val="FF0000"/>
          <w:sz w:val="20"/>
          <w:szCs w:val="20"/>
        </w:rPr>
        <w:t>support all</w:t>
      </w:r>
    </w:p>
    <w:p w:rsidR="002A71E7" w:rsidRPr="00754218" w:rsidRDefault="002A71E7" w:rsidP="002A71E7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proofErr w:type="spellStart"/>
      <w:r w:rsidRPr="00754218">
        <w:rPr>
          <w:color w:val="FF0000"/>
          <w:sz w:val="20"/>
          <w:szCs w:val="20"/>
        </w:rPr>
        <w:t>MotorSprot</w:t>
      </w:r>
      <w:proofErr w:type="spellEnd"/>
      <w:r w:rsidRPr="00754218">
        <w:rPr>
          <w:color w:val="FF0000"/>
          <w:sz w:val="20"/>
          <w:szCs w:val="20"/>
        </w:rPr>
        <w:t xml:space="preserve"> NZ, </w:t>
      </w:r>
      <w:hyperlink r:id="rId14" w:history="1">
        <w:r w:rsidRPr="00754218">
          <w:rPr>
            <w:rStyle w:val="Hyperlink"/>
            <w:color w:val="FF0000"/>
            <w:sz w:val="20"/>
            <w:szCs w:val="20"/>
          </w:rPr>
          <w:t>brian@motorsport.org.nz</w:t>
        </w:r>
      </w:hyperlink>
      <w:r w:rsidRPr="00754218">
        <w:rPr>
          <w:color w:val="FF0000"/>
          <w:sz w:val="20"/>
          <w:szCs w:val="20"/>
        </w:rPr>
        <w:t>, 248 – support all</w:t>
      </w:r>
    </w:p>
    <w:p w:rsidR="002A71E7" w:rsidRPr="00754218" w:rsidRDefault="002A71E7" w:rsidP="002A71E7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754218">
        <w:rPr>
          <w:color w:val="FF0000"/>
          <w:sz w:val="20"/>
          <w:szCs w:val="20"/>
        </w:rPr>
        <w:t xml:space="preserve">Mt Difficulty Wines, </w:t>
      </w:r>
      <w:hyperlink r:id="rId15" w:history="1">
        <w:r w:rsidRPr="00754218">
          <w:rPr>
            <w:rStyle w:val="Hyperlink"/>
            <w:color w:val="FF0000"/>
            <w:sz w:val="20"/>
            <w:szCs w:val="20"/>
          </w:rPr>
          <w:t>matt@mtdifficulty.nz</w:t>
        </w:r>
      </w:hyperlink>
      <w:r w:rsidRPr="00754218">
        <w:rPr>
          <w:color w:val="FF0000"/>
          <w:sz w:val="20"/>
          <w:szCs w:val="20"/>
        </w:rPr>
        <w:t>, 249 – support all, particularly 249/13 landscape visual amenity</w:t>
      </w:r>
    </w:p>
    <w:p w:rsidR="002A71E7" w:rsidRPr="002A71E7" w:rsidRDefault="002A71E7" w:rsidP="002A71E7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2A71E7">
        <w:rPr>
          <w:color w:val="FF0000"/>
          <w:sz w:val="20"/>
          <w:szCs w:val="20"/>
        </w:rPr>
        <w:t>Hi</w:t>
      </w:r>
      <w:r w:rsidRPr="00754218">
        <w:rPr>
          <w:color w:val="FF0000"/>
          <w:sz w:val="20"/>
          <w:szCs w:val="20"/>
        </w:rPr>
        <w:t xml:space="preserve">ghlands Motorsport Park Limited, </w:t>
      </w:r>
      <w:hyperlink r:id="rId16" w:history="1">
        <w:r w:rsidRPr="00754218">
          <w:rPr>
            <w:rStyle w:val="Hyperlink"/>
            <w:color w:val="FF0000"/>
            <w:sz w:val="20"/>
            <w:szCs w:val="20"/>
          </w:rPr>
          <w:t>bridget.irving@gallawaycookallan.co.nz</w:t>
        </w:r>
      </w:hyperlink>
      <w:r w:rsidRPr="002A71E7">
        <w:rPr>
          <w:color w:val="FF0000"/>
          <w:sz w:val="20"/>
          <w:szCs w:val="20"/>
        </w:rPr>
        <w:t>, 144 – support all</w:t>
      </w:r>
    </w:p>
    <w:p w:rsidR="002A71E7" w:rsidRPr="002A71E7" w:rsidRDefault="002A71E7" w:rsidP="002A71E7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2A71E7">
        <w:rPr>
          <w:color w:val="FF0000"/>
          <w:sz w:val="20"/>
          <w:szCs w:val="20"/>
        </w:rPr>
        <w:t xml:space="preserve">Simon John Douglas Giles, </w:t>
      </w:r>
      <w:hyperlink r:id="rId17" w:history="1">
        <w:r w:rsidRPr="002A71E7">
          <w:rPr>
            <w:rStyle w:val="Hyperlink"/>
            <w:color w:val="FF0000"/>
            <w:sz w:val="20"/>
            <w:szCs w:val="20"/>
          </w:rPr>
          <w:t>simongiles1@mac.com</w:t>
        </w:r>
      </w:hyperlink>
      <w:r w:rsidRPr="002A71E7">
        <w:rPr>
          <w:color w:val="FF0000"/>
          <w:sz w:val="20"/>
          <w:szCs w:val="20"/>
        </w:rPr>
        <w:t>, 131 – support all</w:t>
      </w:r>
    </w:p>
    <w:p w:rsidR="000F54BD" w:rsidRDefault="002A71E7" w:rsidP="000F54BD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2A71E7">
        <w:rPr>
          <w:color w:val="FF0000"/>
          <w:sz w:val="20"/>
          <w:szCs w:val="20"/>
        </w:rPr>
        <w:t xml:space="preserve">NZ Transport Agency, </w:t>
      </w:r>
      <w:hyperlink r:id="rId18" w:history="1">
        <w:r w:rsidRPr="002A71E7">
          <w:rPr>
            <w:rStyle w:val="Hyperlink"/>
            <w:color w:val="FF0000"/>
            <w:sz w:val="20"/>
            <w:szCs w:val="20"/>
          </w:rPr>
          <w:t>richard.shaw@nzta.govt.nz</w:t>
        </w:r>
      </w:hyperlink>
      <w:r w:rsidRPr="002A71E7">
        <w:rPr>
          <w:color w:val="FF0000"/>
          <w:sz w:val="20"/>
          <w:szCs w:val="20"/>
        </w:rPr>
        <w:t>, 254 – support in part – insufficient detail</w:t>
      </w:r>
    </w:p>
    <w:p w:rsidR="000F54BD" w:rsidRPr="000F54BD" w:rsidRDefault="000F54BD" w:rsidP="000F54BD">
      <w:pPr>
        <w:pStyle w:val="Default"/>
        <w:numPr>
          <w:ilvl w:val="0"/>
          <w:numId w:val="1"/>
        </w:numPr>
        <w:rPr>
          <w:color w:val="FF0000"/>
          <w:sz w:val="20"/>
          <w:szCs w:val="20"/>
        </w:rPr>
      </w:pPr>
      <w:r w:rsidRPr="000F54BD">
        <w:rPr>
          <w:color w:val="FF0000"/>
          <w:sz w:val="20"/>
          <w:szCs w:val="20"/>
        </w:rPr>
        <w:t xml:space="preserve">Greg and </w:t>
      </w:r>
      <w:proofErr w:type="spellStart"/>
      <w:r w:rsidRPr="000F54BD">
        <w:rPr>
          <w:color w:val="FF0000"/>
          <w:sz w:val="20"/>
          <w:szCs w:val="20"/>
        </w:rPr>
        <w:t>Ros</w:t>
      </w:r>
      <w:proofErr w:type="spellEnd"/>
      <w:r w:rsidRPr="000F54BD">
        <w:rPr>
          <w:color w:val="FF0000"/>
          <w:sz w:val="20"/>
          <w:szCs w:val="20"/>
        </w:rPr>
        <w:t xml:space="preserve"> Hinton, </w:t>
      </w:r>
      <w:hyperlink r:id="rId19" w:history="1">
        <w:r w:rsidRPr="000F54BD">
          <w:rPr>
            <w:rStyle w:val="Hyperlink"/>
            <w:color w:val="FF0000"/>
            <w:sz w:val="20"/>
            <w:szCs w:val="20"/>
          </w:rPr>
          <w:t>alastair.logan@rossdowling.co.nz</w:t>
        </w:r>
      </w:hyperlink>
      <w:r w:rsidRPr="000F54BD">
        <w:rPr>
          <w:color w:val="FF0000"/>
          <w:sz w:val="20"/>
          <w:szCs w:val="20"/>
        </w:rPr>
        <w:t xml:space="preserve"> , 146 – support all</w:t>
      </w:r>
    </w:p>
    <w:p w:rsidR="002A71E7" w:rsidRPr="002A71E7" w:rsidRDefault="002A71E7" w:rsidP="002A71E7">
      <w:pPr>
        <w:pStyle w:val="Default"/>
        <w:rPr>
          <w:sz w:val="20"/>
          <w:szCs w:val="20"/>
        </w:rPr>
      </w:pPr>
    </w:p>
    <w:p w:rsidR="009848DF" w:rsidRPr="002A71E7" w:rsidRDefault="002A71E7" w:rsidP="002A71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9848DF">
        <w:rPr>
          <w:b/>
          <w:bCs/>
          <w:sz w:val="22"/>
          <w:szCs w:val="22"/>
        </w:rPr>
        <w:t>on</w:t>
      </w:r>
      <w:proofErr w:type="gramEnd"/>
      <w:r w:rsidR="009848DF">
        <w:rPr>
          <w:b/>
          <w:bCs/>
          <w:sz w:val="22"/>
          <w:szCs w:val="22"/>
        </w:rPr>
        <w:t xml:space="preserve"> Plan Change 13. </w:t>
      </w:r>
    </w:p>
    <w:p w:rsidR="009848DF" w:rsidRDefault="009848DF" w:rsidP="009848DF">
      <w:pPr>
        <w:pStyle w:val="Defaul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(Please state the name and address of original submitter and submission number and submission </w:t>
      </w:r>
    </w:p>
    <w:p w:rsidR="009848DF" w:rsidRDefault="009848DF" w:rsidP="009848DF">
      <w:pPr>
        <w:pStyle w:val="Default"/>
        <w:ind w:left="426"/>
        <w:rPr>
          <w:sz w:val="20"/>
          <w:szCs w:val="20"/>
        </w:rPr>
      </w:pPr>
      <w:proofErr w:type="gramStart"/>
      <w:r>
        <w:rPr>
          <w:sz w:val="20"/>
          <w:szCs w:val="20"/>
        </w:rPr>
        <w:t>point</w:t>
      </w:r>
      <w:proofErr w:type="gramEnd"/>
      <w:r>
        <w:rPr>
          <w:sz w:val="20"/>
          <w:szCs w:val="20"/>
        </w:rPr>
        <w:t xml:space="preserve"> number of original submission)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particular parts of the submission I support (or oppose) are: </w:t>
      </w:r>
    </w:p>
    <w:p w:rsidR="002A71E7" w:rsidRPr="000F54BD" w:rsidRDefault="002A71E7" w:rsidP="009848DF">
      <w:pPr>
        <w:pStyle w:val="Default"/>
        <w:ind w:left="426"/>
        <w:rPr>
          <w:color w:val="FF0000"/>
          <w:sz w:val="22"/>
          <w:szCs w:val="22"/>
        </w:rPr>
      </w:pPr>
    </w:p>
    <w:p w:rsidR="00071CC6" w:rsidRPr="000F54BD" w:rsidRDefault="00071CC6" w:rsidP="002A71E7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0F54BD">
        <w:rPr>
          <w:color w:val="FF0000"/>
          <w:sz w:val="20"/>
          <w:szCs w:val="20"/>
        </w:rPr>
        <w:t>90 , 92, 228, 164</w:t>
      </w:r>
      <w:r w:rsidR="00754218" w:rsidRPr="000F54BD">
        <w:rPr>
          <w:color w:val="FF0000"/>
          <w:sz w:val="20"/>
          <w:szCs w:val="20"/>
        </w:rPr>
        <w:t>, 151</w:t>
      </w:r>
      <w:r w:rsidRPr="000F54BD">
        <w:rPr>
          <w:color w:val="FF0000"/>
          <w:sz w:val="20"/>
          <w:szCs w:val="20"/>
        </w:rPr>
        <w:t xml:space="preserve"> – </w:t>
      </w:r>
      <w:r w:rsidRPr="000F54BD">
        <w:rPr>
          <w:b/>
          <w:color w:val="FF0000"/>
          <w:sz w:val="20"/>
          <w:szCs w:val="20"/>
        </w:rPr>
        <w:t>Effect on</w:t>
      </w:r>
      <w:r w:rsidRPr="000F54BD">
        <w:rPr>
          <w:color w:val="FF0000"/>
          <w:sz w:val="20"/>
          <w:szCs w:val="20"/>
        </w:rPr>
        <w:t xml:space="preserve"> </w:t>
      </w:r>
      <w:r w:rsidRPr="000F54BD">
        <w:rPr>
          <w:b/>
          <w:color w:val="FF0000"/>
          <w:sz w:val="20"/>
          <w:szCs w:val="20"/>
        </w:rPr>
        <w:t>Orchards:</w:t>
      </w:r>
      <w:r w:rsidRPr="000F54BD">
        <w:rPr>
          <w:color w:val="FF0000"/>
          <w:sz w:val="20"/>
          <w:szCs w:val="20"/>
        </w:rPr>
        <w:t xml:space="preserve">  being loss of agricultural land, impact on economy, impact on tourism, reverse sensitivity particularly spray drift (164/2), these matters have been raised by submitters but there </w:t>
      </w:r>
      <w:r w:rsidRPr="000F54BD">
        <w:rPr>
          <w:color w:val="FF0000"/>
          <w:sz w:val="20"/>
          <w:szCs w:val="20"/>
        </w:rPr>
        <w:lastRenderedPageBreak/>
        <w:t xml:space="preserve">is insufficient information in the application to address these matters. We request a report in accordance with </w:t>
      </w:r>
      <w:proofErr w:type="gramStart"/>
      <w:r w:rsidRPr="000F54BD">
        <w:rPr>
          <w:color w:val="FF0000"/>
          <w:sz w:val="20"/>
          <w:szCs w:val="20"/>
        </w:rPr>
        <w:t>S42A(</w:t>
      </w:r>
      <w:proofErr w:type="gramEnd"/>
      <w:r w:rsidRPr="000F54BD">
        <w:rPr>
          <w:color w:val="FF0000"/>
          <w:sz w:val="20"/>
          <w:szCs w:val="20"/>
        </w:rPr>
        <w:t xml:space="preserve">1) of the Resource management Act 1991. </w:t>
      </w:r>
    </w:p>
    <w:p w:rsidR="002A71E7" w:rsidRPr="000F54BD" w:rsidRDefault="002A71E7" w:rsidP="002A71E7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0F54BD">
        <w:rPr>
          <w:color w:val="FF0000"/>
          <w:sz w:val="20"/>
          <w:szCs w:val="20"/>
        </w:rPr>
        <w:t xml:space="preserve">156 – </w:t>
      </w:r>
      <w:r w:rsidR="00071CC6" w:rsidRPr="000F54BD">
        <w:rPr>
          <w:b/>
          <w:color w:val="FF0000"/>
          <w:sz w:val="20"/>
          <w:szCs w:val="20"/>
        </w:rPr>
        <w:t>Effect on Infrastructure:</w:t>
      </w:r>
      <w:r w:rsidR="00071CC6" w:rsidRPr="000F54BD">
        <w:rPr>
          <w:color w:val="FF0000"/>
          <w:sz w:val="20"/>
          <w:szCs w:val="20"/>
        </w:rPr>
        <w:t xml:space="preserve"> </w:t>
      </w:r>
      <w:r w:rsidRPr="000F54BD">
        <w:rPr>
          <w:color w:val="FF0000"/>
          <w:sz w:val="20"/>
          <w:szCs w:val="20"/>
        </w:rPr>
        <w:t>insufficient detail in Mott McDonald report to make infrastructure decisions</w:t>
      </w:r>
      <w:r w:rsidR="00071CC6" w:rsidRPr="000F54BD">
        <w:rPr>
          <w:color w:val="FF0000"/>
          <w:sz w:val="20"/>
          <w:szCs w:val="20"/>
        </w:rPr>
        <w:t>, and to determine cost on rate payers in the future, w</w:t>
      </w:r>
      <w:r w:rsidR="00071CC6" w:rsidRPr="000F54BD">
        <w:rPr>
          <w:color w:val="FF0000"/>
          <w:sz w:val="20"/>
          <w:szCs w:val="20"/>
        </w:rPr>
        <w:t>e request a report in accordance with S42A(1) of the Resource management Act 1991.</w:t>
      </w:r>
    </w:p>
    <w:p w:rsidR="00071CC6" w:rsidRPr="000F54BD" w:rsidRDefault="00071CC6" w:rsidP="00071CC6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0F54BD">
        <w:rPr>
          <w:color w:val="FF0000"/>
          <w:sz w:val="20"/>
          <w:szCs w:val="20"/>
        </w:rPr>
        <w:t>63</w:t>
      </w:r>
      <w:r w:rsidR="00754218" w:rsidRPr="000F54BD">
        <w:rPr>
          <w:color w:val="FF0000"/>
          <w:sz w:val="20"/>
          <w:szCs w:val="20"/>
        </w:rPr>
        <w:t>, 252</w:t>
      </w:r>
      <w:r w:rsidR="000F54BD" w:rsidRPr="000F54BD">
        <w:rPr>
          <w:color w:val="FF0000"/>
          <w:sz w:val="20"/>
          <w:szCs w:val="20"/>
        </w:rPr>
        <w:t>, 249</w:t>
      </w:r>
      <w:r w:rsidRPr="000F54BD">
        <w:rPr>
          <w:color w:val="FF0000"/>
          <w:sz w:val="20"/>
          <w:szCs w:val="20"/>
        </w:rPr>
        <w:t xml:space="preserve"> – </w:t>
      </w:r>
      <w:r w:rsidRPr="000F54BD">
        <w:rPr>
          <w:b/>
          <w:color w:val="FF0000"/>
          <w:sz w:val="20"/>
          <w:szCs w:val="20"/>
        </w:rPr>
        <w:t>Effect on Community</w:t>
      </w:r>
      <w:r w:rsidRPr="000F54BD">
        <w:rPr>
          <w:color w:val="FF0000"/>
          <w:sz w:val="20"/>
          <w:szCs w:val="20"/>
        </w:rPr>
        <w:t>: immediate and untimely disproportionate effect on the small Cromwell community in relation to its current population; the proposal has adverse effects on the environment and its resources (63/4</w:t>
      </w:r>
      <w:r w:rsidR="00754218" w:rsidRPr="000F54BD">
        <w:rPr>
          <w:color w:val="FF0000"/>
          <w:sz w:val="20"/>
          <w:szCs w:val="20"/>
        </w:rPr>
        <w:t>, 252/3</w:t>
      </w:r>
      <w:r w:rsidRPr="000F54BD">
        <w:rPr>
          <w:color w:val="FF0000"/>
          <w:sz w:val="20"/>
          <w:szCs w:val="20"/>
        </w:rPr>
        <w:t>)</w:t>
      </w:r>
      <w:proofErr w:type="gramStart"/>
      <w:r w:rsidRPr="000F54BD">
        <w:rPr>
          <w:color w:val="FF0000"/>
          <w:sz w:val="20"/>
          <w:szCs w:val="20"/>
        </w:rPr>
        <w:t>,</w:t>
      </w:r>
      <w:proofErr w:type="gramEnd"/>
      <w:r w:rsidRPr="000F54BD">
        <w:rPr>
          <w:color w:val="FF0000"/>
          <w:sz w:val="20"/>
          <w:szCs w:val="20"/>
        </w:rPr>
        <w:t xml:space="preserve"> Cromwell community plan has not been addressed in this regard.</w:t>
      </w:r>
      <w:r w:rsidR="00754218" w:rsidRPr="000F54BD">
        <w:rPr>
          <w:color w:val="FF0000"/>
          <w:sz w:val="20"/>
          <w:szCs w:val="20"/>
        </w:rPr>
        <w:t xml:space="preserve"> Dark sky policies have not been addressed (63/16).</w:t>
      </w:r>
      <w:r w:rsidR="000F54BD" w:rsidRPr="000F54BD">
        <w:rPr>
          <w:color w:val="FF0000"/>
          <w:sz w:val="20"/>
          <w:szCs w:val="20"/>
        </w:rPr>
        <w:t xml:space="preserve"> Effect on landscape and amenity (249/13).</w:t>
      </w:r>
    </w:p>
    <w:p w:rsidR="00754218" w:rsidRPr="000F54BD" w:rsidRDefault="00754218" w:rsidP="00071CC6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0F54BD">
        <w:rPr>
          <w:color w:val="FF0000"/>
          <w:sz w:val="20"/>
          <w:szCs w:val="20"/>
        </w:rPr>
        <w:t xml:space="preserve">252 - </w:t>
      </w:r>
      <w:r w:rsidRPr="000F54BD">
        <w:rPr>
          <w:b/>
          <w:color w:val="FF0000"/>
          <w:sz w:val="20"/>
          <w:szCs w:val="20"/>
        </w:rPr>
        <w:t>Effect on Master Planning and Urban Design</w:t>
      </w:r>
      <w:r w:rsidRPr="000F54BD">
        <w:rPr>
          <w:color w:val="FF0000"/>
          <w:sz w:val="20"/>
          <w:szCs w:val="20"/>
        </w:rPr>
        <w:t xml:space="preserve">: Out of centre development, no analysis on established commercial uses in Cromwell, no comment on retail hierarchy has been made (252/1), </w:t>
      </w:r>
    </w:p>
    <w:p w:rsidR="000F54BD" w:rsidRPr="000F54BD" w:rsidRDefault="000F54BD" w:rsidP="00071CC6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0F54BD">
        <w:rPr>
          <w:color w:val="FF0000"/>
          <w:sz w:val="20"/>
          <w:szCs w:val="20"/>
        </w:rPr>
        <w:t xml:space="preserve">249, 144, 131 – </w:t>
      </w:r>
      <w:r w:rsidRPr="000F54BD">
        <w:rPr>
          <w:b/>
          <w:color w:val="FF0000"/>
          <w:sz w:val="20"/>
          <w:szCs w:val="20"/>
        </w:rPr>
        <w:t>Effect on Tourism</w:t>
      </w:r>
      <w:r w:rsidRPr="000F54BD">
        <w:rPr>
          <w:color w:val="FF0000"/>
          <w:sz w:val="20"/>
          <w:szCs w:val="20"/>
        </w:rPr>
        <w:t xml:space="preserve">: employment in Cromwell (144/2), tourism (144/16), visual amenity in relation to views and against CODC regional identity 249/13. Insufficient information provided in application to address these issues, </w:t>
      </w:r>
      <w:r w:rsidRPr="000F54BD">
        <w:rPr>
          <w:color w:val="FF0000"/>
          <w:sz w:val="20"/>
          <w:szCs w:val="20"/>
        </w:rPr>
        <w:t xml:space="preserve">We request a report in accordance with </w:t>
      </w:r>
      <w:proofErr w:type="gramStart"/>
      <w:r w:rsidRPr="000F54BD">
        <w:rPr>
          <w:color w:val="FF0000"/>
          <w:sz w:val="20"/>
          <w:szCs w:val="20"/>
        </w:rPr>
        <w:t>S42A(</w:t>
      </w:r>
      <w:proofErr w:type="gramEnd"/>
      <w:r w:rsidRPr="000F54BD">
        <w:rPr>
          <w:color w:val="FF0000"/>
          <w:sz w:val="20"/>
          <w:szCs w:val="20"/>
        </w:rPr>
        <w:t>1) of the Resource management Act 1991.</w:t>
      </w:r>
    </w:p>
    <w:p w:rsidR="000F54BD" w:rsidRPr="000F54BD" w:rsidRDefault="000F54BD" w:rsidP="00071CC6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0F54BD">
        <w:rPr>
          <w:color w:val="FF0000"/>
          <w:sz w:val="20"/>
          <w:szCs w:val="20"/>
        </w:rPr>
        <w:t xml:space="preserve">254, 146, </w:t>
      </w:r>
      <w:proofErr w:type="gramStart"/>
      <w:r w:rsidRPr="000F54BD">
        <w:rPr>
          <w:color w:val="FF0000"/>
          <w:sz w:val="20"/>
          <w:szCs w:val="20"/>
        </w:rPr>
        <w:t>252</w:t>
      </w:r>
      <w:proofErr w:type="gramEnd"/>
      <w:r w:rsidRPr="000F54BD">
        <w:rPr>
          <w:color w:val="FF0000"/>
          <w:sz w:val="20"/>
          <w:szCs w:val="20"/>
        </w:rPr>
        <w:t xml:space="preserve">, </w:t>
      </w:r>
      <w:r w:rsidRPr="000F54BD">
        <w:rPr>
          <w:b/>
          <w:color w:val="FF0000"/>
          <w:sz w:val="20"/>
          <w:szCs w:val="20"/>
        </w:rPr>
        <w:t>Effect on traffic</w:t>
      </w:r>
      <w:r w:rsidRPr="000F54BD">
        <w:rPr>
          <w:color w:val="FF0000"/>
          <w:sz w:val="20"/>
          <w:szCs w:val="20"/>
        </w:rPr>
        <w:t xml:space="preserve">: traffic report is insufficient and a Council peer review should be conducted. NZTA have not applied enough rigger as the development will impact the Kawarau Gorge and ultimately the Shotover </w:t>
      </w:r>
      <w:proofErr w:type="gramStart"/>
      <w:r w:rsidRPr="000F54BD">
        <w:rPr>
          <w:color w:val="FF0000"/>
          <w:sz w:val="20"/>
          <w:szCs w:val="20"/>
        </w:rPr>
        <w:t>bridge</w:t>
      </w:r>
      <w:proofErr w:type="gramEnd"/>
      <w:r w:rsidRPr="000F54BD">
        <w:rPr>
          <w:color w:val="FF0000"/>
          <w:sz w:val="20"/>
          <w:szCs w:val="20"/>
        </w:rPr>
        <w:t>. Further information is required.</w:t>
      </w:r>
    </w:p>
    <w:p w:rsidR="002A71E7" w:rsidRDefault="002A71E7">
      <w:pPr>
        <w:pStyle w:val="Default"/>
        <w:ind w:left="426"/>
        <w:rPr>
          <w:sz w:val="22"/>
          <w:szCs w:val="22"/>
        </w:rPr>
      </w:pPr>
    </w:p>
    <w:p w:rsidR="009848DF" w:rsidRDefault="000F54BD" w:rsidP="009848DF">
      <w:pPr>
        <w:pStyle w:val="Defaul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48DF">
        <w:rPr>
          <w:sz w:val="20"/>
          <w:szCs w:val="20"/>
        </w:rPr>
        <w:t xml:space="preserve">(Please clearly indicate which parts of the original submission you support or oppose, together with any relevant provisions of the proposal and continue on an additional page if necessary)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reasons for my support (or opposition) are: </w:t>
      </w:r>
    </w:p>
    <w:p w:rsidR="000F54BD" w:rsidRDefault="000F54BD" w:rsidP="009848DF">
      <w:pPr>
        <w:pStyle w:val="Default"/>
        <w:ind w:left="426"/>
        <w:rPr>
          <w:sz w:val="20"/>
          <w:szCs w:val="20"/>
        </w:rPr>
      </w:pPr>
    </w:p>
    <w:p w:rsidR="000F54BD" w:rsidRPr="000F54BD" w:rsidRDefault="000F54BD" w:rsidP="009848DF">
      <w:pPr>
        <w:pStyle w:val="Default"/>
        <w:ind w:left="426"/>
        <w:rPr>
          <w:color w:val="FF0000"/>
          <w:sz w:val="20"/>
          <w:szCs w:val="20"/>
        </w:rPr>
      </w:pPr>
      <w:r w:rsidRPr="000F54BD">
        <w:rPr>
          <w:color w:val="FF0000"/>
          <w:sz w:val="20"/>
          <w:szCs w:val="20"/>
        </w:rPr>
        <w:t xml:space="preserve">As detailed above there are a number of outstanding issues that need further information </w:t>
      </w:r>
      <w:r>
        <w:rPr>
          <w:color w:val="FF0000"/>
          <w:sz w:val="20"/>
          <w:szCs w:val="20"/>
        </w:rPr>
        <w:t xml:space="preserve">and are also significant enough to mean that </w:t>
      </w:r>
      <w:r w:rsidRPr="000F54BD">
        <w:rPr>
          <w:color w:val="FF0000"/>
          <w:sz w:val="20"/>
          <w:szCs w:val="20"/>
        </w:rPr>
        <w:t xml:space="preserve">ultimately </w:t>
      </w:r>
      <w:r w:rsidR="00556137">
        <w:rPr>
          <w:color w:val="FF0000"/>
          <w:sz w:val="20"/>
          <w:szCs w:val="20"/>
        </w:rPr>
        <w:t xml:space="preserve">the issues </w:t>
      </w:r>
      <w:r w:rsidRPr="000F54BD">
        <w:rPr>
          <w:color w:val="FF0000"/>
          <w:sz w:val="20"/>
          <w:szCs w:val="20"/>
        </w:rPr>
        <w:t xml:space="preserve">cannot be mitigated making this plan change </w:t>
      </w:r>
      <w:r w:rsidR="00556137">
        <w:rPr>
          <w:color w:val="FF0000"/>
          <w:sz w:val="20"/>
          <w:szCs w:val="20"/>
        </w:rPr>
        <w:t xml:space="preserve">at this scale and in this location </w:t>
      </w:r>
      <w:bookmarkStart w:id="0" w:name="_GoBack"/>
      <w:bookmarkEnd w:id="0"/>
      <w:r w:rsidRPr="000F54BD">
        <w:rPr>
          <w:color w:val="FF0000"/>
          <w:sz w:val="20"/>
          <w:szCs w:val="20"/>
        </w:rPr>
        <w:t>un-supportable.</w:t>
      </w:r>
    </w:p>
    <w:p w:rsidR="000F54BD" w:rsidRDefault="000F54BD" w:rsidP="009848DF">
      <w:pPr>
        <w:pStyle w:val="Default"/>
        <w:ind w:left="426"/>
        <w:rPr>
          <w:sz w:val="20"/>
          <w:szCs w:val="20"/>
        </w:rPr>
      </w:pPr>
    </w:p>
    <w:p w:rsidR="009848DF" w:rsidRDefault="000F54BD" w:rsidP="009848DF">
      <w:pPr>
        <w:pStyle w:val="Defaul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48DF">
        <w:rPr>
          <w:sz w:val="20"/>
          <w:szCs w:val="20"/>
        </w:rPr>
        <w:t xml:space="preserve">(Please give reasons and continue on an additional page if necessary) </w:t>
      </w:r>
    </w:p>
    <w:p w:rsidR="009848DF" w:rsidRDefault="009848DF" w:rsidP="009848DF">
      <w:pPr>
        <w:pStyle w:val="Default"/>
        <w:pageBreakBefore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 seek that the whole </w:t>
      </w:r>
      <w:r>
        <w:rPr>
          <w:b/>
          <w:bCs/>
          <w:i/>
          <w:iCs/>
          <w:sz w:val="22"/>
          <w:szCs w:val="22"/>
        </w:rPr>
        <w:t xml:space="preserve">or </w:t>
      </w:r>
      <w:r>
        <w:rPr>
          <w:b/>
          <w:bCs/>
          <w:sz w:val="22"/>
          <w:szCs w:val="22"/>
        </w:rPr>
        <w:t>part [describe part], of the submission be allowed (</w:t>
      </w:r>
      <w:r>
        <w:rPr>
          <w:b/>
          <w:bCs/>
          <w:i/>
          <w:iCs/>
          <w:sz w:val="22"/>
          <w:szCs w:val="22"/>
        </w:rPr>
        <w:t xml:space="preserve">or </w:t>
      </w:r>
      <w:r>
        <w:rPr>
          <w:b/>
          <w:bCs/>
          <w:sz w:val="22"/>
          <w:szCs w:val="22"/>
        </w:rPr>
        <w:t xml:space="preserve">disallowed):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9848DF" w:rsidRDefault="009848DF" w:rsidP="009848DF">
      <w:pPr>
        <w:pStyle w:val="Defaul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(Please give precise details)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>I wish</w:t>
      </w:r>
      <w:proofErr w:type="gramStart"/>
      <w:r>
        <w:rPr>
          <w:b/>
          <w:bCs/>
          <w:sz w:val="22"/>
          <w:szCs w:val="22"/>
        </w:rPr>
        <w:t>/(</w:t>
      </w:r>
      <w:proofErr w:type="gramEnd"/>
      <w:r>
        <w:rPr>
          <w:b/>
          <w:bCs/>
          <w:sz w:val="22"/>
          <w:szCs w:val="22"/>
        </w:rPr>
        <w:t xml:space="preserve">or do not wish) to be heard in support of my further submission. </w:t>
      </w:r>
    </w:p>
    <w:p w:rsidR="009848DF" w:rsidRDefault="009848DF" w:rsidP="009848DF">
      <w:pPr>
        <w:pStyle w:val="Defaul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(Please strike out as applicable)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If others make a similar submission, I will consider presenting a joint case with them at a hearing. </w:t>
      </w:r>
    </w:p>
    <w:p w:rsidR="009848DF" w:rsidRDefault="009848DF" w:rsidP="009848DF">
      <w:pPr>
        <w:pStyle w:val="Defaul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(Please delete if you would not consider presenting a joint case)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 ………………………………….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Signature of person making Further Submission Date </w:t>
      </w:r>
    </w:p>
    <w:p w:rsidR="009848DF" w:rsidRDefault="009848DF" w:rsidP="009848DF">
      <w:pPr>
        <w:pStyle w:val="Default"/>
        <w:ind w:left="426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or</w:t>
      </w:r>
      <w:proofErr w:type="gramEnd"/>
      <w:r>
        <w:rPr>
          <w:b/>
          <w:bCs/>
          <w:sz w:val="20"/>
          <w:szCs w:val="20"/>
        </w:rPr>
        <w:t xml:space="preserve"> person authorised to sign on behalf of person making further submission) </w:t>
      </w:r>
    </w:p>
    <w:p w:rsidR="009848DF" w:rsidRDefault="009848DF" w:rsidP="009848DF">
      <w:pPr>
        <w:pStyle w:val="Defaul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(A signature is not required if you make your submission by electronic means)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Electronic address for service of person making further submission: </w:t>
      </w:r>
      <w:r>
        <w:rPr>
          <w:sz w:val="22"/>
          <w:szCs w:val="22"/>
        </w:rPr>
        <w:t xml:space="preserve">………….......................................... </w:t>
      </w:r>
    </w:p>
    <w:p w:rsidR="009848DF" w:rsidRDefault="009848DF" w:rsidP="009848DF">
      <w:pPr>
        <w:pStyle w:val="Defaul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(Please write clearly)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Telephone No: </w:t>
      </w:r>
      <w:r>
        <w:rPr>
          <w:sz w:val="22"/>
          <w:szCs w:val="22"/>
        </w:rPr>
        <w:t xml:space="preserve">…………………………….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>Postal Address</w:t>
      </w:r>
      <w:r>
        <w:rPr>
          <w:sz w:val="22"/>
          <w:szCs w:val="22"/>
        </w:rPr>
        <w:t xml:space="preserve">: …………………………………………………………………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………………………….....................................................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………………………….....................................................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Contact Person: </w:t>
      </w:r>
      <w:r>
        <w:rPr>
          <w:sz w:val="22"/>
          <w:szCs w:val="22"/>
        </w:rPr>
        <w:t xml:space="preserve">……………………………………………………….. </w:t>
      </w:r>
    </w:p>
    <w:p w:rsidR="009848DF" w:rsidRDefault="009848DF" w:rsidP="009848DF">
      <w:pPr>
        <w:pStyle w:val="Default"/>
        <w:ind w:left="426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name</w:t>
      </w:r>
      <w:proofErr w:type="gramEnd"/>
      <w:r>
        <w:rPr>
          <w:sz w:val="20"/>
          <w:szCs w:val="20"/>
        </w:rPr>
        <w:t xml:space="preserve"> &amp; designation, if applicable)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FURTHER SUBMISSIONS IN SUPPORT OF, OR IN OPPOSITION TO, ANY SUBMISSION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 PROPOSED PLAN CHANGE 13 CLOSE ON MONDAY 29 OCTOBER 2018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 to person making </w:t>
      </w:r>
      <w:proofErr w:type="gramStart"/>
      <w:r>
        <w:rPr>
          <w:b/>
          <w:bCs/>
          <w:sz w:val="22"/>
          <w:szCs w:val="22"/>
        </w:rPr>
        <w:t>Further</w:t>
      </w:r>
      <w:proofErr w:type="gramEnd"/>
      <w:r>
        <w:rPr>
          <w:b/>
          <w:bCs/>
          <w:sz w:val="22"/>
          <w:szCs w:val="22"/>
        </w:rPr>
        <w:t xml:space="preserve"> submission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 copy of your further submission must be served on the original submitter within 5 working days after it is served on the local authority.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Please note that your submission (or part of your submission) may be struck out if the authority is satisfied that a least 1 of the following applies to the submission (or part of the submission):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is frivolous or vexatious: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discloses no reasonable or relevant case: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would be an abuse of the hearing process to allow the submission (or the part) to be taken further: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contains offensive language: </w:t>
      </w:r>
    </w:p>
    <w:p w:rsidR="009848DF" w:rsidRDefault="009848DF" w:rsidP="009848DF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• it is supported only by material that purports to be independent expert evidence, but has been prepared by a person who is not independent or who does not have sufficient specialised knowledge or skill to give expert advice on the matter.</w:t>
      </w:r>
    </w:p>
    <w:p w:rsidR="007606EA" w:rsidRDefault="007606EA" w:rsidP="009848DF">
      <w:pPr>
        <w:ind w:left="426"/>
      </w:pPr>
    </w:p>
    <w:sectPr w:rsidR="007606EA" w:rsidSect="009848DF">
      <w:pgSz w:w="11906" w:h="17340"/>
      <w:pgMar w:top="2159" w:right="707" w:bottom="1279" w:left="3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6A3"/>
    <w:multiLevelType w:val="hybridMultilevel"/>
    <w:tmpl w:val="5CFA6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406A5"/>
    <w:multiLevelType w:val="hybridMultilevel"/>
    <w:tmpl w:val="4A169F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DF"/>
    <w:rsid w:val="00071CC6"/>
    <w:rsid w:val="000F54BD"/>
    <w:rsid w:val="002A71E7"/>
    <w:rsid w:val="00556137"/>
    <w:rsid w:val="00754218"/>
    <w:rsid w:val="007606EA"/>
    <w:rsid w:val="009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mckay@xtra.co.nz" TargetMode="External"/><Relationship Id="rId13" Type="http://schemas.openxmlformats.org/officeDocument/2006/relationships/hyperlink" Target="mailto:rachel.mcclung@hortnz.co.nz" TargetMode="External"/><Relationship Id="rId18" Type="http://schemas.openxmlformats.org/officeDocument/2006/relationships/hyperlink" Target="mailto:richard.shaw@nzta.govt.n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rhmdicey@gmail.com" TargetMode="External"/><Relationship Id="rId12" Type="http://schemas.openxmlformats.org/officeDocument/2006/relationships/hyperlink" Target="mailto:carolynwerner@mac.com" TargetMode="External"/><Relationship Id="rId17" Type="http://schemas.openxmlformats.org/officeDocument/2006/relationships/hyperlink" Target="mailto:simongiles1@ma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ridget.irving@gallawaycookallan.co.n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ames@grapevision.co.nz" TargetMode="External"/><Relationship Id="rId11" Type="http://schemas.openxmlformats.org/officeDocument/2006/relationships/hyperlink" Target="mailto:thomascoul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t@mtdifficulty.nz" TargetMode="External"/><Relationship Id="rId10" Type="http://schemas.openxmlformats.org/officeDocument/2006/relationships/hyperlink" Target="mailto:Iremonger.AJ@gmail.com" TargetMode="External"/><Relationship Id="rId19" Type="http://schemas.openxmlformats.org/officeDocument/2006/relationships/hyperlink" Target="mailto:alastair.logan@rossdowling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es.fam@xtra.co.nz" TargetMode="External"/><Relationship Id="rId14" Type="http://schemas.openxmlformats.org/officeDocument/2006/relationships/hyperlink" Target="mailto:brian@motorspor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Murray</dc:creator>
  <cp:lastModifiedBy>Werner Murray</cp:lastModifiedBy>
  <cp:revision>1</cp:revision>
  <dcterms:created xsi:type="dcterms:W3CDTF">2018-10-24T03:04:00Z</dcterms:created>
  <dcterms:modified xsi:type="dcterms:W3CDTF">2018-10-24T03:59:00Z</dcterms:modified>
</cp:coreProperties>
</file>